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正置荧光显微镜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技术参数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 研究级正置荧光显微镜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研究级正置荧光显微镜，可作明场和荧光的观察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</w:rPr>
        <w:t>1.2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无限远校正光学系统，齐焦距离≤45mm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载物台垂直运动方式距离≥25mm，带聚焦粗调限位器，最小微调刻度单位≤1um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1.4  超宽视场三目观察筒，配置10X屈光度可调目镜，视场数＞25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1.5透射光使用高强度LED光源，寿命≥20000小时，具有光强管理（LIM）功能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</w:rPr>
        <w:t>1.6物镜：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万能平场物镜 4X（N.A.≥ 0.13）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万能平场物镜10X（N.A.≥0.3）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万能超平场物镜20X（N.A.≥0.8）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万能超平场物镜40X（N.A.≥0.95）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万能平场半复消色差油镜100X（N.A.≥1.30）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1.7 高抗磨损性陶瓷覆盖层载物台，人机工程、右手、低位置同轴驱动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1.8 物镜转换器≥6孔，编码型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1.9 具备ECO环保节能，操作人员离开30分钟后自动关闭透射光源。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  荧光照明系统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</w:rPr>
        <w:t>2.1 荧光照明器≥8孔位，无需工具可更换滤色镜组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 长寿命白光LED荧光光源，光强1%幅度可调，使用寿命≥25000个小时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2.3 高性能红、绿、蓝带通荧光滤色块镜组，滤色镜均带有干涉镀膜。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3. 显微成像系统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3.1同品牌彩色CMOS相机，具备全局快门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 芯片尺寸≥1英寸，像素≥800万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3.3 曝光时间：最小值≤27微秒，最大值≥15秒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3.4 预览帧速≥60fps@1920x1080pixels；≥30fps@最高分辨率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3.5 标准C接口，可一次采集FN25的目镜观察视野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3.6 图像工作站：CPU≥i7、内存≥16G、硬盘≥1T、独立显卡、显示器≥24寸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3.7 采集图像软件界面简介易用，布局可根据个人习惯定制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3.8 可以单独调节RGB各通道的亮度，方便地对图像添加伪彩色、改变色彩模式以及色阶位数等功能，可以改变图像分辨率、旋转图像等各种操作，支持反转、低通、高通、锐化等滤镜，使图像关注点和各荧光通道获得最佳的显示效果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3.9 可以合成透射光和荧光通道图像，显示荧光在细胞上的定位图像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3.10 输入硬件信息即可实现添加标尺功能，显示图像的放大比例关系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3.11 可以做离线白平衡、视场平整度以及背景校正等处理，便于后期图像处理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3.12 可以对多幅视野相邻的图像做大图拼接，轻松获取高分辨率大视野图像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3.13 可以测量直线长度、曲线长度、矩形面积、圆面积、周长、角度等多个参数，并把测量结果输出到EXCEL，并于后期分析处理；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</w:rPr>
        <w:t>3.14 可以离线或手动实时拼图（MIA）和景深扩展（EFI）处理。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 配置要求：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  显微镜主机                                  1套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4.2  透射明场照明系统                            1套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4.3  荧光物镜4X、10X、20X、40X、100X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1套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4.4  落射荧光照明系统                            1套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4.5  相机、图像工作站及软件系统                  1套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采购需求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该设备主要用于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脑科学研究的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HE染色片和荧光标记，通过神经细胞标记与光学显微成像技术相结合的方法，进行结构重建及空间定位、蛋白质合成和胞内信号传导、荧光共定位、荧光追踪、神经生物学等研究；本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队神经认知课题 组所研课题与本设备的密切关联性；该设备也为神经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遗传及神经免疫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课题组日常的荧光标记实验等观察提供条件，是观察荧光标记样品的常用基础设备。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53567536"/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进口产品购置理由</w:t>
      </w:r>
    </w:p>
    <w:bookmarkEnd w:id="0"/>
    <w:p>
      <w:pPr>
        <w:pStyle w:val="3"/>
        <w:spacing w:line="48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内生产的正置荧光显微镜的企业主要有舜宇光学、麦克奥迪、永新光学等，但大多数集中在低端的显微镜领域，在光学元器件中，如物镜的数值孔径、CCD成像芯片尺寸，样品视野大小，荧光滤片的透过性、稳定性及精密度上，还是后期实验需求升级都与国际的品牌显微镜奥林巴斯、尼康、蔡司存在差距，本次拟购买的正置荧光显微镜是需要用到能够放大到1000倍、荧光透光过率高且样品大视野的显微镜，这样才能清晰完整的观察到被荧光标记的样品，目前国内无制造商能提供满足我单位的用于科研需求的设备产品，无法完全满足关键技术指标需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综上所述，仪器的顺利采购和使用是保证项目得以顺利实施的前提条件和基础。鉴于国内并无制造商能提供满足我单位科研需求的设备产品，特申请采购进口设备以满足项目科研需要。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1F"/>
    <w:rsid w:val="00140B54"/>
    <w:rsid w:val="00293671"/>
    <w:rsid w:val="00475489"/>
    <w:rsid w:val="005630A1"/>
    <w:rsid w:val="00846658"/>
    <w:rsid w:val="008B6DFB"/>
    <w:rsid w:val="0091139A"/>
    <w:rsid w:val="00A350BC"/>
    <w:rsid w:val="00BA2364"/>
    <w:rsid w:val="00D17DF2"/>
    <w:rsid w:val="00EA3287"/>
    <w:rsid w:val="00EC0024"/>
    <w:rsid w:val="00F34BC1"/>
    <w:rsid w:val="00F9261F"/>
    <w:rsid w:val="019473A4"/>
    <w:rsid w:val="038B754B"/>
    <w:rsid w:val="07554FD0"/>
    <w:rsid w:val="08BE1728"/>
    <w:rsid w:val="0D0E6E87"/>
    <w:rsid w:val="1AEC312D"/>
    <w:rsid w:val="1F2F31A3"/>
    <w:rsid w:val="252B59E5"/>
    <w:rsid w:val="2ECC2F3F"/>
    <w:rsid w:val="2F091530"/>
    <w:rsid w:val="323308BF"/>
    <w:rsid w:val="3D0C7CBE"/>
    <w:rsid w:val="4B3510FE"/>
    <w:rsid w:val="634544EB"/>
    <w:rsid w:val="63F917F9"/>
    <w:rsid w:val="717614AD"/>
    <w:rsid w:val="71B4005D"/>
    <w:rsid w:val="79FB3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unhideWhenUsed/>
    <w:qFormat/>
    <w:uiPriority w:val="99"/>
    <w:pPr>
      <w:ind w:firstLine="514"/>
    </w:pPr>
    <w:rPr>
      <w:rFonts w:ascii="宋体" w:hAnsi="Times New Roman" w:eastAsia="宋体" w:cs="Times New Roman"/>
      <w:sz w:val="28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2021-09-08T09:11:00Z</dcterms:created>
  <dc:creator>Admin</dc:creator>
  <cp:lastModifiedBy>Administrator</cp:lastModifiedBy>
  <dcterms:modified xsi:type="dcterms:W3CDTF">2021-11-24T04:58:21Z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  <property fmtid="{D5CDD505-2E9C-101B-9397-08002B2CF9AE}" pid="3" name="ICV">
    <vt:lpwstr>9AB78321CF59416DBE9C6ACD781618B0</vt:lpwstr>
  </property>
</Properties>
</file>