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213" w:rsidRDefault="0038650B">
      <w:pPr>
        <w:spacing w:line="560" w:lineRule="exact"/>
        <w:jc w:val="center"/>
        <w:rPr>
          <w:rFonts w:ascii="方正小标宋简体" w:eastAsia="方正小标宋简体" w:hAnsi="方正小标宋简体" w:cs="方正小标宋简体"/>
          <w:bCs/>
          <w:color w:val="000000"/>
          <w:sz w:val="36"/>
          <w:szCs w:val="36"/>
        </w:rPr>
      </w:pPr>
      <w:r>
        <w:rPr>
          <w:rFonts w:ascii="方正小标宋简体" w:eastAsia="方正小标宋简体" w:hAnsi="方正小标宋简体" w:cs="方正小标宋简体" w:hint="eastAsia"/>
          <w:bCs/>
          <w:color w:val="000000"/>
          <w:sz w:val="36"/>
          <w:szCs w:val="36"/>
        </w:rPr>
        <w:t>超速离心机</w:t>
      </w:r>
    </w:p>
    <w:p w:rsidR="00DE0213" w:rsidRDefault="0038650B" w:rsidP="00D4590C">
      <w:pPr>
        <w:spacing w:line="560" w:lineRule="exact"/>
        <w:ind w:firstLineChars="200" w:firstLine="640"/>
        <w:jc w:val="left"/>
        <w:rPr>
          <w:rFonts w:ascii="方正小标宋简体" w:eastAsia="方正小标宋简体" w:hAnsi="方正小标宋简体" w:cs="方正小标宋简体"/>
          <w:bCs/>
          <w:color w:val="000000"/>
          <w:szCs w:val="32"/>
        </w:rPr>
      </w:pPr>
      <w:r>
        <w:rPr>
          <w:rFonts w:ascii="黑体" w:eastAsia="黑体" w:hAnsi="黑体" w:cs="黑体" w:hint="eastAsia"/>
          <w:bCs/>
          <w:color w:val="000000"/>
          <w:szCs w:val="32"/>
        </w:rPr>
        <w:t>一</w:t>
      </w:r>
      <w:r w:rsidR="00D4590C">
        <w:rPr>
          <w:rFonts w:ascii="黑体" w:eastAsia="黑体" w:hAnsi="黑体" w:cs="黑体" w:hint="eastAsia"/>
          <w:bCs/>
          <w:color w:val="000000"/>
          <w:szCs w:val="32"/>
        </w:rPr>
        <w:t>、</w:t>
      </w:r>
      <w:r>
        <w:rPr>
          <w:rFonts w:ascii="黑体" w:eastAsia="黑体" w:hAnsi="黑体" w:cs="黑体" w:hint="eastAsia"/>
          <w:bCs/>
          <w:color w:val="000000"/>
          <w:szCs w:val="32"/>
        </w:rPr>
        <w:t>技术参数</w:t>
      </w:r>
    </w:p>
    <w:p w:rsidR="00DE0213" w:rsidRDefault="00EA572B" w:rsidP="00066724">
      <w:pPr>
        <w:pStyle w:val="HTML"/>
        <w:spacing w:line="560" w:lineRule="exact"/>
        <w:ind w:firstLineChars="100" w:firstLine="320"/>
        <w:rPr>
          <w:rFonts w:ascii="仿宋_GB2312" w:eastAsia="仿宋_GB2312" w:hAnsi="仿宋_GB2312" w:cs="仿宋_GB2312"/>
          <w:sz w:val="32"/>
          <w:szCs w:val="32"/>
        </w:rPr>
      </w:pPr>
      <w:r w:rsidRPr="00066724">
        <w:rPr>
          <w:rFonts w:ascii="黑体" w:eastAsia="黑体" w:hAnsi="黑体" w:cs="仿宋_GB2312" w:hint="eastAsia"/>
          <w:sz w:val="32"/>
          <w:szCs w:val="32"/>
        </w:rPr>
        <w:t>▲</w:t>
      </w:r>
      <w:r w:rsidR="0038650B" w:rsidRPr="00066724">
        <w:rPr>
          <w:rFonts w:ascii="黑体" w:eastAsia="黑体" w:hAnsi="黑体" w:cs="仿宋_GB2312" w:hint="eastAsia"/>
          <w:sz w:val="32"/>
          <w:szCs w:val="32"/>
        </w:rPr>
        <w:t>1.</w:t>
      </w:r>
      <w:r w:rsidR="0038650B">
        <w:rPr>
          <w:rFonts w:ascii="仿宋_GB2312" w:eastAsia="仿宋_GB2312" w:hAnsi="仿宋_GB2312" w:cs="仿宋_GB2312" w:hint="eastAsia"/>
          <w:sz w:val="32"/>
          <w:szCs w:val="32"/>
        </w:rPr>
        <w:t xml:space="preserve">最高转速：≥100,000 RPM；最大相对离心力：≥800,000 x g；最大容量≥1500mL(6*250ml)；主机内置PC，带模拟和计算离心条件的软件和数据库，提供佐证材料。 </w:t>
      </w:r>
    </w:p>
    <w:p w:rsidR="00DE0213" w:rsidRDefault="0038650B" w:rsidP="00066724">
      <w:pPr>
        <w:pStyle w:val="HTML"/>
        <w:spacing w:line="560" w:lineRule="exact"/>
        <w:ind w:firstLineChars="200" w:firstLine="640"/>
        <w:jc w:val="both"/>
        <w:rPr>
          <w:rFonts w:ascii="仿宋_GB2312" w:eastAsia="仿宋_GB2312" w:hAnsi="仿宋_GB2312" w:cs="仿宋_GB2312"/>
          <w:sz w:val="32"/>
          <w:szCs w:val="32"/>
        </w:rPr>
      </w:pPr>
      <w:r w:rsidRPr="00066724">
        <w:rPr>
          <w:rFonts w:ascii="黑体" w:eastAsia="黑体" w:hAnsi="黑体" w:cs="仿宋_GB2312" w:hint="eastAsia"/>
          <w:sz w:val="32"/>
          <w:szCs w:val="32"/>
        </w:rPr>
        <w:t>2.</w:t>
      </w:r>
      <w:r>
        <w:rPr>
          <w:rFonts w:ascii="仿宋_GB2312" w:eastAsia="仿宋_GB2312" w:hAnsi="仿宋_GB2312" w:cs="仿宋_GB2312" w:hint="eastAsia"/>
          <w:sz w:val="32"/>
          <w:szCs w:val="32"/>
        </w:rPr>
        <w:t>转速控制精度:  ± 2 RPM；</w:t>
      </w:r>
    </w:p>
    <w:p w:rsidR="00DE0213" w:rsidRDefault="00EA572B" w:rsidP="00066724">
      <w:pPr>
        <w:pStyle w:val="HTML"/>
        <w:spacing w:line="560" w:lineRule="exact"/>
        <w:ind w:firstLineChars="100" w:firstLine="320"/>
        <w:jc w:val="both"/>
        <w:rPr>
          <w:rFonts w:ascii="仿宋_GB2312" w:eastAsia="仿宋_GB2312" w:hAnsi="仿宋_GB2312" w:cs="仿宋_GB2312"/>
          <w:sz w:val="32"/>
          <w:szCs w:val="32"/>
        </w:rPr>
      </w:pPr>
      <w:r w:rsidRPr="00066724">
        <w:rPr>
          <w:rFonts w:ascii="黑体" w:eastAsia="黑体" w:hAnsi="黑体" w:cs="仿宋_GB2312" w:hint="eastAsia"/>
          <w:sz w:val="32"/>
          <w:szCs w:val="32"/>
        </w:rPr>
        <w:t>▲</w:t>
      </w:r>
      <w:r w:rsidR="0038650B" w:rsidRPr="00066724">
        <w:rPr>
          <w:rFonts w:ascii="黑体" w:eastAsia="黑体" w:hAnsi="黑体" w:cs="仿宋_GB2312" w:hint="eastAsia"/>
          <w:sz w:val="32"/>
          <w:szCs w:val="32"/>
        </w:rPr>
        <w:t>3.</w:t>
      </w:r>
      <w:r w:rsidR="0038650B">
        <w:rPr>
          <w:rFonts w:ascii="仿宋_GB2312" w:eastAsia="仿宋_GB2312" w:hAnsi="仿宋_GB2312" w:cs="仿宋_GB2312" w:hint="eastAsia"/>
          <w:sz w:val="32"/>
          <w:szCs w:val="32"/>
        </w:rPr>
        <w:t>采用≥14寸触幕式液晶显示屏，界面直观，便于操作，提供佐证材料。</w:t>
      </w:r>
    </w:p>
    <w:p w:rsidR="00DE0213" w:rsidRDefault="0038650B" w:rsidP="00066724">
      <w:pPr>
        <w:pStyle w:val="HTML"/>
        <w:spacing w:line="560" w:lineRule="exact"/>
        <w:ind w:firstLineChars="200" w:firstLine="640"/>
        <w:jc w:val="both"/>
        <w:rPr>
          <w:rFonts w:ascii="仿宋_GB2312" w:eastAsia="仿宋_GB2312" w:hAnsi="仿宋_GB2312" w:cs="仿宋_GB2312"/>
          <w:sz w:val="32"/>
          <w:szCs w:val="32"/>
        </w:rPr>
      </w:pPr>
      <w:r w:rsidRPr="00066724">
        <w:rPr>
          <w:rFonts w:ascii="黑体" w:eastAsia="黑体" w:hAnsi="黑体" w:cs="仿宋_GB2312" w:hint="eastAsia"/>
          <w:sz w:val="32"/>
          <w:szCs w:val="32"/>
        </w:rPr>
        <w:t>4.</w:t>
      </w:r>
      <w:r>
        <w:rPr>
          <w:rFonts w:ascii="仿宋_GB2312" w:eastAsia="仿宋_GB2312" w:hAnsi="仿宋_GB2312" w:cs="仿宋_GB2312" w:hint="eastAsia"/>
          <w:sz w:val="32"/>
          <w:szCs w:val="32"/>
        </w:rPr>
        <w:t>具备中文操作界面，以方便使用</w:t>
      </w:r>
    </w:p>
    <w:p w:rsidR="00DE0213" w:rsidRDefault="0038650B" w:rsidP="00066724">
      <w:pPr>
        <w:pStyle w:val="HTML"/>
        <w:spacing w:line="560" w:lineRule="exact"/>
        <w:ind w:firstLineChars="200" w:firstLine="640"/>
        <w:jc w:val="both"/>
        <w:rPr>
          <w:rFonts w:ascii="仿宋_GB2312" w:eastAsia="仿宋_GB2312" w:hAnsi="仿宋_GB2312" w:cs="仿宋_GB2312"/>
          <w:sz w:val="32"/>
          <w:szCs w:val="32"/>
        </w:rPr>
      </w:pPr>
      <w:r w:rsidRPr="00066724">
        <w:rPr>
          <w:rFonts w:ascii="黑体" w:eastAsia="黑体" w:hAnsi="黑体" w:cs="仿宋_GB2312" w:hint="eastAsia"/>
          <w:sz w:val="32"/>
          <w:szCs w:val="32"/>
        </w:rPr>
        <w:t>5.</w:t>
      </w:r>
      <w:r>
        <w:rPr>
          <w:rFonts w:ascii="仿宋_GB2312" w:eastAsia="仿宋_GB2312" w:hAnsi="仿宋_GB2312" w:cs="仿宋_GB2312" w:hint="eastAsia"/>
          <w:sz w:val="32"/>
          <w:szCs w:val="32"/>
        </w:rPr>
        <w:t>接触式不平衡检测及保护，不平衡检测器在转动轴间，具全程监控功能；</w:t>
      </w:r>
    </w:p>
    <w:p w:rsidR="00DE0213" w:rsidRDefault="0038650B" w:rsidP="00066724">
      <w:pPr>
        <w:pStyle w:val="HTML"/>
        <w:spacing w:line="560" w:lineRule="exact"/>
        <w:ind w:firstLineChars="200" w:firstLine="640"/>
        <w:jc w:val="both"/>
        <w:rPr>
          <w:rFonts w:ascii="仿宋_GB2312" w:eastAsia="仿宋_GB2312" w:hAnsi="仿宋_GB2312" w:cs="仿宋_GB2312"/>
          <w:sz w:val="32"/>
          <w:szCs w:val="32"/>
        </w:rPr>
      </w:pPr>
      <w:r w:rsidRPr="00066724">
        <w:rPr>
          <w:rFonts w:ascii="黑体" w:eastAsia="黑体" w:hAnsi="黑体" w:cs="仿宋_GB2312" w:hint="eastAsia"/>
          <w:sz w:val="32"/>
          <w:szCs w:val="32"/>
        </w:rPr>
        <w:t>6.</w:t>
      </w:r>
      <w:r>
        <w:rPr>
          <w:rFonts w:ascii="仿宋_GB2312" w:eastAsia="仿宋_GB2312" w:hAnsi="仿宋_GB2312" w:cs="仿宋_GB2312" w:hint="eastAsia"/>
          <w:sz w:val="32"/>
          <w:szCs w:val="32"/>
        </w:rPr>
        <w:t>空气冷却马达，无需使用CFC或其它化学冷却液，离心室采用半导体固体制冷，无需压缩机；</w:t>
      </w:r>
    </w:p>
    <w:p w:rsidR="00DE0213" w:rsidRDefault="0038650B" w:rsidP="00066724">
      <w:pPr>
        <w:pStyle w:val="HTML"/>
        <w:spacing w:line="560" w:lineRule="exact"/>
        <w:ind w:firstLineChars="200" w:firstLine="640"/>
        <w:jc w:val="both"/>
        <w:rPr>
          <w:rFonts w:ascii="仿宋_GB2312" w:eastAsia="仿宋_GB2312" w:hAnsi="仿宋_GB2312" w:cs="仿宋_GB2312"/>
          <w:sz w:val="32"/>
          <w:szCs w:val="32"/>
        </w:rPr>
      </w:pPr>
      <w:r w:rsidRPr="00066724">
        <w:rPr>
          <w:rFonts w:ascii="黑体" w:eastAsia="黑体" w:hAnsi="黑体" w:cs="仿宋_GB2312" w:hint="eastAsia"/>
          <w:sz w:val="32"/>
          <w:szCs w:val="32"/>
        </w:rPr>
        <w:t>7.</w:t>
      </w:r>
      <w:r>
        <w:rPr>
          <w:rFonts w:ascii="仿宋_GB2312" w:eastAsia="仿宋_GB2312" w:hAnsi="仿宋_GB2312" w:cs="仿宋_GB2312" w:hint="eastAsia"/>
          <w:sz w:val="32"/>
          <w:szCs w:val="32"/>
        </w:rPr>
        <w:t>可以使用手机远程监控仪器状态，以实现对离心机进行远程监控和操作；</w:t>
      </w:r>
    </w:p>
    <w:p w:rsidR="00DE0213" w:rsidRDefault="00EA572B" w:rsidP="00066724">
      <w:pPr>
        <w:pStyle w:val="HTML"/>
        <w:spacing w:line="560" w:lineRule="exact"/>
        <w:ind w:firstLineChars="100" w:firstLine="320"/>
        <w:jc w:val="both"/>
        <w:rPr>
          <w:rFonts w:ascii="仿宋_GB2312" w:eastAsia="仿宋_GB2312" w:hAnsi="仿宋_GB2312" w:cs="仿宋_GB2312"/>
          <w:sz w:val="32"/>
          <w:szCs w:val="32"/>
        </w:rPr>
      </w:pPr>
      <w:r w:rsidRPr="00066724">
        <w:rPr>
          <w:rFonts w:ascii="黑体" w:eastAsia="黑体" w:hAnsi="黑体" w:cs="仿宋_GB2312" w:hint="eastAsia"/>
          <w:sz w:val="32"/>
          <w:szCs w:val="32"/>
        </w:rPr>
        <w:t>▲</w:t>
      </w:r>
      <w:r w:rsidR="0038650B" w:rsidRPr="00066724">
        <w:rPr>
          <w:rFonts w:ascii="黑体" w:eastAsia="黑体" w:hAnsi="黑体" w:cs="仿宋_GB2312" w:hint="eastAsia"/>
          <w:sz w:val="32"/>
          <w:szCs w:val="32"/>
        </w:rPr>
        <w:t>8.</w:t>
      </w:r>
      <w:r w:rsidR="0038650B">
        <w:rPr>
          <w:rFonts w:ascii="仿宋_GB2312" w:eastAsia="仿宋_GB2312" w:hAnsi="仿宋_GB2312" w:cs="仿宋_GB2312" w:hint="eastAsia"/>
          <w:sz w:val="32"/>
          <w:szCs w:val="32"/>
        </w:rPr>
        <w:t>仪器主机可实时显示运行曲线图，以便于追踪整个实验过程；</w:t>
      </w:r>
    </w:p>
    <w:p w:rsidR="00DE0213" w:rsidRDefault="00066724" w:rsidP="00066724">
      <w:pPr>
        <w:pStyle w:val="HTML"/>
        <w:spacing w:line="560" w:lineRule="exact"/>
        <w:ind w:firstLineChars="200" w:firstLine="640"/>
        <w:jc w:val="both"/>
        <w:rPr>
          <w:rFonts w:ascii="仿宋_GB2312" w:eastAsia="仿宋_GB2312" w:hAnsi="仿宋_GB2312" w:cs="仿宋_GB2312"/>
          <w:sz w:val="32"/>
          <w:szCs w:val="32"/>
        </w:rPr>
      </w:pPr>
      <w:r w:rsidRPr="00066724">
        <w:rPr>
          <w:rFonts w:ascii="黑体" w:eastAsia="黑体" w:hAnsi="黑体" w:cs="仿宋_GB2312" w:hint="eastAsia"/>
          <w:sz w:val="32"/>
          <w:szCs w:val="32"/>
        </w:rPr>
        <w:t>9.</w:t>
      </w:r>
      <w:r w:rsidR="0038650B">
        <w:rPr>
          <w:rFonts w:ascii="仿宋_GB2312" w:eastAsia="仿宋_GB2312" w:hAnsi="仿宋_GB2312" w:cs="仿宋_GB2312" w:hint="eastAsia"/>
          <w:sz w:val="32"/>
          <w:szCs w:val="32"/>
        </w:rPr>
        <w:t>仪器具备转头动态惯性检测功能，若发现有超载情况，会自动回至最高容许转速,有效保护电机和转头，并避免危险，提供佐证材料；</w:t>
      </w:r>
    </w:p>
    <w:p w:rsidR="00DE0213" w:rsidRDefault="00EA572B" w:rsidP="00EA572B">
      <w:pPr>
        <w:pStyle w:val="HTML"/>
        <w:spacing w:line="560" w:lineRule="exact"/>
        <w:ind w:firstLineChars="100" w:firstLine="320"/>
        <w:jc w:val="both"/>
        <w:rPr>
          <w:rFonts w:ascii="仿宋_GB2312" w:eastAsia="仿宋_GB2312" w:hAnsi="仿宋_GB2312" w:cs="仿宋_GB2312"/>
          <w:sz w:val="32"/>
          <w:szCs w:val="32"/>
        </w:rPr>
      </w:pPr>
      <w:r w:rsidRPr="00066724">
        <w:rPr>
          <w:rFonts w:ascii="黑体" w:eastAsia="黑体" w:hAnsi="黑体" w:cs="仿宋_GB2312" w:hint="eastAsia"/>
          <w:sz w:val="32"/>
          <w:szCs w:val="32"/>
        </w:rPr>
        <w:t>▲</w:t>
      </w:r>
      <w:r w:rsidR="0038650B" w:rsidRPr="00066724">
        <w:rPr>
          <w:rFonts w:ascii="黑体" w:eastAsia="黑体" w:hAnsi="黑体" w:cs="仿宋_GB2312" w:hint="eastAsia"/>
          <w:sz w:val="32"/>
          <w:szCs w:val="32"/>
        </w:rPr>
        <w:t>10.</w:t>
      </w:r>
      <w:r w:rsidR="0038650B">
        <w:rPr>
          <w:rFonts w:ascii="仿宋_GB2312" w:eastAsia="仿宋_GB2312" w:hAnsi="仿宋_GB2312" w:cs="仿宋_GB2312" w:hint="eastAsia"/>
          <w:sz w:val="32"/>
          <w:szCs w:val="32"/>
        </w:rPr>
        <w:t>实际真空度需在显示屏上实时显示具体阿拉伯数值，非高、中、低显示；保证每次实验条件的稳定性、对比性和重复性，并可及时发现真空系统稳定性问题；</w:t>
      </w:r>
    </w:p>
    <w:p w:rsidR="00DE0213" w:rsidRDefault="00EA572B" w:rsidP="00EA572B">
      <w:pPr>
        <w:pStyle w:val="HTML"/>
        <w:spacing w:line="560" w:lineRule="exact"/>
        <w:ind w:firstLineChars="100" w:firstLine="320"/>
        <w:jc w:val="both"/>
        <w:rPr>
          <w:rFonts w:ascii="仿宋_GB2312" w:eastAsia="仿宋_GB2312" w:hAnsi="仿宋_GB2312" w:cs="仿宋_GB2312"/>
          <w:sz w:val="32"/>
          <w:szCs w:val="32"/>
        </w:rPr>
      </w:pPr>
      <w:r w:rsidRPr="00066724">
        <w:rPr>
          <w:rFonts w:ascii="黑体" w:eastAsia="黑体" w:hAnsi="黑体" w:cs="仿宋_GB2312" w:hint="eastAsia"/>
          <w:sz w:val="32"/>
          <w:szCs w:val="32"/>
        </w:rPr>
        <w:t>▲</w:t>
      </w:r>
      <w:r w:rsidR="0038650B" w:rsidRPr="00066724">
        <w:rPr>
          <w:rFonts w:ascii="黑体" w:eastAsia="黑体" w:hAnsi="黑体" w:cs="仿宋_GB2312" w:hint="eastAsia"/>
          <w:sz w:val="32"/>
          <w:szCs w:val="32"/>
        </w:rPr>
        <w:t>11.</w:t>
      </w:r>
      <w:r w:rsidR="0038650B">
        <w:rPr>
          <w:rFonts w:ascii="仿宋_GB2312" w:eastAsia="仿宋_GB2312" w:hAnsi="仿宋_GB2312" w:cs="仿宋_GB2312" w:hint="eastAsia"/>
          <w:sz w:val="32"/>
          <w:szCs w:val="32"/>
        </w:rPr>
        <w:t>目视平衡，样品不平衡容许度：≥±5ml或样品体积±10%；体积差≥±10mm，做到真正的目视平衡；</w:t>
      </w:r>
    </w:p>
    <w:p w:rsidR="00DE0213" w:rsidRDefault="0038650B" w:rsidP="00EA572B">
      <w:pPr>
        <w:pStyle w:val="HTML"/>
        <w:spacing w:line="560" w:lineRule="exact"/>
        <w:ind w:leftChars="200" w:left="640"/>
        <w:jc w:val="both"/>
        <w:rPr>
          <w:rFonts w:ascii="仿宋_GB2312" w:eastAsia="仿宋_GB2312" w:hAnsi="仿宋_GB2312" w:cs="仿宋_GB2312"/>
          <w:sz w:val="32"/>
          <w:szCs w:val="32"/>
        </w:rPr>
      </w:pPr>
      <w:r w:rsidRPr="00066724">
        <w:rPr>
          <w:rFonts w:ascii="黑体" w:eastAsia="黑体" w:hAnsi="黑体" w:cs="仿宋_GB2312" w:hint="eastAsia"/>
          <w:sz w:val="32"/>
          <w:szCs w:val="32"/>
        </w:rPr>
        <w:lastRenderedPageBreak/>
        <w:t>12.</w:t>
      </w:r>
      <w:r>
        <w:rPr>
          <w:rFonts w:ascii="仿宋_GB2312" w:eastAsia="仿宋_GB2312" w:hAnsi="仿宋_GB2312" w:cs="仿宋_GB2312" w:hint="eastAsia"/>
          <w:sz w:val="32"/>
          <w:szCs w:val="32"/>
        </w:rPr>
        <w:t>加速/减速选择：</w:t>
      </w:r>
      <w:bookmarkStart w:id="0" w:name="OLE_LINK8"/>
      <w:bookmarkStart w:id="1" w:name="OLE_LINK9"/>
      <w:r>
        <w:rPr>
          <w:rFonts w:ascii="仿宋_GB2312" w:eastAsia="仿宋_GB2312" w:hAnsi="仿宋_GB2312" w:cs="仿宋_GB2312" w:hint="eastAsia"/>
          <w:sz w:val="32"/>
          <w:szCs w:val="32"/>
        </w:rPr>
        <w:t>≥</w:t>
      </w:r>
      <w:bookmarkEnd w:id="0"/>
      <w:bookmarkEnd w:id="1"/>
      <w:r>
        <w:rPr>
          <w:rFonts w:ascii="仿宋_GB2312" w:eastAsia="仿宋_GB2312" w:hAnsi="仿宋_GB2312" w:cs="仿宋_GB2312" w:hint="eastAsia"/>
          <w:sz w:val="32"/>
          <w:szCs w:val="32"/>
        </w:rPr>
        <w:t>10档加速/11档减速；</w:t>
      </w:r>
    </w:p>
    <w:p w:rsidR="00DE0213" w:rsidRDefault="0038650B">
      <w:pPr>
        <w:pStyle w:val="HTML"/>
        <w:spacing w:line="560" w:lineRule="exact"/>
        <w:ind w:firstLineChars="200" w:firstLine="640"/>
        <w:jc w:val="both"/>
        <w:rPr>
          <w:rFonts w:ascii="仿宋_GB2312" w:eastAsia="仿宋_GB2312" w:hAnsi="仿宋_GB2312" w:cs="仿宋_GB2312"/>
          <w:sz w:val="32"/>
          <w:szCs w:val="32"/>
        </w:rPr>
      </w:pPr>
      <w:r w:rsidRPr="00066724">
        <w:rPr>
          <w:rFonts w:ascii="黑体" w:eastAsia="黑体" w:hAnsi="黑体" w:cs="仿宋_GB2312" w:hint="eastAsia"/>
          <w:sz w:val="32"/>
          <w:szCs w:val="32"/>
        </w:rPr>
        <w:t>13.</w:t>
      </w:r>
      <w:r>
        <w:rPr>
          <w:rFonts w:ascii="仿宋_GB2312" w:eastAsia="仿宋_GB2312" w:hAnsi="仿宋_GB2312" w:cs="仿宋_GB2312" w:hint="eastAsia"/>
          <w:sz w:val="32"/>
          <w:szCs w:val="32"/>
        </w:rPr>
        <w:t>可存储≥1000个程序，且每个程序可设定30个步骤，以满足实验需求；</w:t>
      </w:r>
    </w:p>
    <w:p w:rsidR="00DE0213" w:rsidRDefault="00EA572B" w:rsidP="00EA572B">
      <w:pPr>
        <w:pStyle w:val="HTML"/>
        <w:spacing w:line="560" w:lineRule="exact"/>
        <w:ind w:firstLineChars="100" w:firstLine="320"/>
        <w:jc w:val="both"/>
        <w:rPr>
          <w:rFonts w:ascii="仿宋_GB2312" w:eastAsia="仿宋_GB2312" w:hAnsi="仿宋_GB2312" w:cs="仿宋_GB2312"/>
          <w:sz w:val="32"/>
          <w:szCs w:val="32"/>
        </w:rPr>
      </w:pPr>
      <w:r w:rsidRPr="00066724">
        <w:rPr>
          <w:rFonts w:ascii="黑体" w:eastAsia="黑体" w:hAnsi="黑体" w:cs="仿宋_GB2312" w:hint="eastAsia"/>
          <w:sz w:val="32"/>
          <w:szCs w:val="32"/>
        </w:rPr>
        <w:t>▲</w:t>
      </w:r>
      <w:r w:rsidR="0038650B" w:rsidRPr="00066724">
        <w:rPr>
          <w:rFonts w:ascii="黑体" w:eastAsia="黑体" w:hAnsi="黑体" w:cs="仿宋_GB2312" w:hint="eastAsia"/>
          <w:sz w:val="32"/>
          <w:szCs w:val="32"/>
        </w:rPr>
        <w:t>14.</w:t>
      </w:r>
      <w:r w:rsidR="0038650B">
        <w:rPr>
          <w:rFonts w:ascii="仿宋_GB2312" w:eastAsia="仿宋_GB2312" w:hAnsi="仿宋_GB2312" w:cs="仿宋_GB2312" w:hint="eastAsia"/>
          <w:sz w:val="32"/>
          <w:szCs w:val="32"/>
        </w:rPr>
        <w:t>模拟和计算离心条件软件内置于主机，具备本机进行实验模拟的功能，并可将模拟的离心条件直接下载运行；</w:t>
      </w:r>
    </w:p>
    <w:p w:rsidR="00DE0213" w:rsidRDefault="0038650B">
      <w:pPr>
        <w:pStyle w:val="HTML"/>
        <w:spacing w:line="560" w:lineRule="exact"/>
        <w:ind w:firstLineChars="200" w:firstLine="640"/>
        <w:jc w:val="both"/>
        <w:rPr>
          <w:rFonts w:ascii="仿宋_GB2312" w:eastAsia="仿宋_GB2312" w:hAnsi="仿宋_GB2312" w:cs="仿宋_GB2312"/>
          <w:sz w:val="32"/>
          <w:szCs w:val="32"/>
        </w:rPr>
      </w:pPr>
      <w:r w:rsidRPr="00066724">
        <w:rPr>
          <w:rFonts w:ascii="黑体" w:eastAsia="黑体" w:hAnsi="黑体" w:cs="仿宋_GB2312" w:hint="eastAsia"/>
          <w:sz w:val="32"/>
          <w:szCs w:val="32"/>
        </w:rPr>
        <w:t>15.</w:t>
      </w:r>
      <w:r>
        <w:rPr>
          <w:rFonts w:ascii="仿宋_GB2312" w:eastAsia="仿宋_GB2312" w:hAnsi="仿宋_GB2312" w:cs="仿宋_GB2312" w:hint="eastAsia"/>
          <w:sz w:val="32"/>
          <w:szCs w:val="32"/>
        </w:rPr>
        <w:t>仪器可本机模拟以下实验过程：颗粒沉降运行、速率区带运行、质粒最佳分离运行、RNA最佳/最快沉降运行、替代转头运行</w:t>
      </w:r>
    </w:p>
    <w:p w:rsidR="00DE0213" w:rsidRDefault="00EA572B" w:rsidP="00EA572B">
      <w:pPr>
        <w:pStyle w:val="HTML"/>
        <w:spacing w:line="560" w:lineRule="exact"/>
        <w:ind w:firstLineChars="100" w:firstLine="320"/>
        <w:jc w:val="both"/>
        <w:rPr>
          <w:rFonts w:ascii="仿宋_GB2312" w:eastAsia="仿宋_GB2312" w:hAnsi="仿宋_GB2312" w:cs="仿宋_GB2312"/>
          <w:sz w:val="32"/>
          <w:szCs w:val="32"/>
        </w:rPr>
      </w:pPr>
      <w:r w:rsidRPr="00066724">
        <w:rPr>
          <w:rFonts w:ascii="黑体" w:eastAsia="黑体" w:hAnsi="黑体" w:cs="仿宋_GB2312" w:hint="eastAsia"/>
          <w:sz w:val="32"/>
          <w:szCs w:val="32"/>
        </w:rPr>
        <w:t>▲</w:t>
      </w:r>
      <w:r w:rsidR="0038650B" w:rsidRPr="00066724">
        <w:rPr>
          <w:rFonts w:ascii="黑体" w:eastAsia="黑体" w:hAnsi="黑体" w:cs="仿宋_GB2312" w:hint="eastAsia"/>
          <w:sz w:val="32"/>
          <w:szCs w:val="32"/>
        </w:rPr>
        <w:t>16.</w:t>
      </w:r>
      <w:r w:rsidR="0038650B">
        <w:rPr>
          <w:rFonts w:ascii="仿宋_GB2312" w:eastAsia="仿宋_GB2312" w:hAnsi="仿宋_GB2312" w:cs="仿宋_GB2312" w:hint="eastAsia"/>
          <w:sz w:val="32"/>
          <w:szCs w:val="32"/>
        </w:rPr>
        <w:t>要求具备本机进行各种计算的功能，包括：转头减速计算、沉降系数计算、沉降时间计算、浓度计算、折射率计算</w:t>
      </w:r>
    </w:p>
    <w:p w:rsidR="00DE0213" w:rsidRDefault="00EA572B" w:rsidP="00EA572B">
      <w:pPr>
        <w:pStyle w:val="HTML"/>
        <w:spacing w:line="560" w:lineRule="exact"/>
        <w:ind w:firstLineChars="100" w:firstLine="320"/>
        <w:jc w:val="both"/>
        <w:rPr>
          <w:rFonts w:ascii="仿宋_GB2312" w:eastAsia="仿宋_GB2312" w:hAnsi="仿宋_GB2312" w:cs="仿宋_GB2312"/>
          <w:sz w:val="32"/>
          <w:szCs w:val="32"/>
        </w:rPr>
      </w:pPr>
      <w:r w:rsidRPr="00066724">
        <w:rPr>
          <w:rFonts w:ascii="黑体" w:eastAsia="黑体" w:hAnsi="黑体" w:cs="仿宋_GB2312" w:hint="eastAsia"/>
          <w:sz w:val="32"/>
          <w:szCs w:val="32"/>
        </w:rPr>
        <w:t>▲</w:t>
      </w:r>
      <w:r w:rsidR="0038650B" w:rsidRPr="00066724">
        <w:rPr>
          <w:rFonts w:ascii="黑体" w:eastAsia="黑体" w:hAnsi="黑体" w:cs="仿宋_GB2312" w:hint="eastAsia"/>
          <w:sz w:val="32"/>
          <w:szCs w:val="32"/>
        </w:rPr>
        <w:t>17.</w:t>
      </w:r>
      <w:r w:rsidR="0038650B">
        <w:rPr>
          <w:rFonts w:ascii="仿宋_GB2312" w:eastAsia="仿宋_GB2312" w:hAnsi="仿宋_GB2312" w:cs="仿宋_GB2312" w:hint="eastAsia"/>
          <w:sz w:val="32"/>
          <w:szCs w:val="32"/>
        </w:rPr>
        <w:t>主机内置化学试剂耐受性数据库，便于离心不同样品时离心管的选择；</w:t>
      </w:r>
    </w:p>
    <w:p w:rsidR="00DE0213" w:rsidRDefault="0038650B">
      <w:pPr>
        <w:pStyle w:val="HTML"/>
        <w:spacing w:line="560" w:lineRule="exact"/>
        <w:ind w:firstLineChars="200" w:firstLine="640"/>
        <w:jc w:val="both"/>
        <w:rPr>
          <w:rFonts w:ascii="仿宋_GB2312" w:eastAsia="仿宋_GB2312" w:hAnsi="仿宋_GB2312" w:cs="仿宋_GB2312"/>
          <w:sz w:val="32"/>
          <w:szCs w:val="32"/>
        </w:rPr>
      </w:pPr>
      <w:r w:rsidRPr="00066724">
        <w:rPr>
          <w:rFonts w:ascii="黑体" w:eastAsia="黑体" w:hAnsi="黑体" w:cs="仿宋_GB2312" w:hint="eastAsia"/>
          <w:sz w:val="32"/>
          <w:szCs w:val="32"/>
        </w:rPr>
        <w:t>18.</w:t>
      </w:r>
      <w:r>
        <w:rPr>
          <w:rFonts w:ascii="仿宋_GB2312" w:eastAsia="仿宋_GB2312" w:hAnsi="仿宋_GB2312" w:cs="仿宋_GB2312" w:hint="eastAsia"/>
          <w:sz w:val="32"/>
          <w:szCs w:val="32"/>
        </w:rPr>
        <w:t>主机内置电子签名功能，以便于在运行记录中添加电子签名及备注；</w:t>
      </w:r>
    </w:p>
    <w:p w:rsidR="00DE0213" w:rsidRDefault="0038650B">
      <w:pPr>
        <w:pStyle w:val="HTML"/>
        <w:spacing w:line="560" w:lineRule="exact"/>
        <w:ind w:firstLineChars="200" w:firstLine="640"/>
        <w:jc w:val="both"/>
        <w:rPr>
          <w:rFonts w:ascii="仿宋_GB2312" w:eastAsia="仿宋_GB2312" w:hAnsi="仿宋_GB2312" w:cs="仿宋_GB2312"/>
          <w:sz w:val="32"/>
          <w:szCs w:val="32"/>
        </w:rPr>
      </w:pPr>
      <w:r w:rsidRPr="00066724">
        <w:rPr>
          <w:rFonts w:ascii="黑体" w:eastAsia="黑体" w:hAnsi="黑体" w:cs="仿宋_GB2312" w:hint="eastAsia"/>
          <w:sz w:val="32"/>
          <w:szCs w:val="32"/>
        </w:rPr>
        <w:t>19.</w:t>
      </w:r>
      <w:r>
        <w:rPr>
          <w:rFonts w:ascii="仿宋_GB2312" w:eastAsia="仿宋_GB2312" w:hAnsi="仿宋_GB2312" w:cs="仿宋_GB2312" w:hint="eastAsia"/>
          <w:sz w:val="32"/>
          <w:szCs w:val="32"/>
        </w:rPr>
        <w:t>可提供高效率离心管，以缩短离心时间，提高离心效率；</w:t>
      </w:r>
    </w:p>
    <w:p w:rsidR="00DE0213" w:rsidRDefault="0038650B">
      <w:pPr>
        <w:pStyle w:val="HTML"/>
        <w:spacing w:line="560" w:lineRule="exact"/>
        <w:ind w:firstLineChars="200" w:firstLine="640"/>
        <w:jc w:val="both"/>
        <w:rPr>
          <w:rFonts w:ascii="仿宋_GB2312" w:eastAsia="仿宋_GB2312" w:hAnsi="仿宋_GB2312" w:cs="仿宋_GB2312"/>
          <w:sz w:val="32"/>
          <w:szCs w:val="32"/>
        </w:rPr>
      </w:pPr>
      <w:r w:rsidRPr="00066724">
        <w:rPr>
          <w:rFonts w:ascii="黑体" w:eastAsia="黑体" w:hAnsi="黑体" w:cs="仿宋_GB2312" w:hint="eastAsia"/>
          <w:sz w:val="32"/>
          <w:szCs w:val="32"/>
        </w:rPr>
        <w:t>20.</w:t>
      </w:r>
      <w:r>
        <w:rPr>
          <w:rFonts w:ascii="仿宋_GB2312" w:eastAsia="仿宋_GB2312" w:hAnsi="仿宋_GB2312" w:cs="仿宋_GB2312" w:hint="eastAsia"/>
          <w:sz w:val="32"/>
          <w:szCs w:val="32"/>
        </w:rPr>
        <w:t>要求仪器可选配近垂直转头，以在最短时间内得到高纯度的核酸；</w:t>
      </w:r>
    </w:p>
    <w:p w:rsidR="00DE0213" w:rsidRDefault="00EA572B" w:rsidP="00EA572B">
      <w:pPr>
        <w:pStyle w:val="HTML"/>
        <w:spacing w:line="560" w:lineRule="exact"/>
        <w:ind w:firstLineChars="100" w:firstLine="320"/>
        <w:jc w:val="both"/>
        <w:rPr>
          <w:rFonts w:ascii="仿宋_GB2312" w:eastAsia="仿宋_GB2312" w:hAnsi="仿宋_GB2312" w:cs="仿宋_GB2312"/>
          <w:sz w:val="32"/>
          <w:szCs w:val="32"/>
        </w:rPr>
      </w:pPr>
      <w:r w:rsidRPr="00066724">
        <w:rPr>
          <w:rFonts w:ascii="黑体" w:eastAsia="黑体" w:hAnsi="黑体" w:cs="仿宋_GB2312" w:hint="eastAsia"/>
          <w:sz w:val="32"/>
          <w:szCs w:val="32"/>
        </w:rPr>
        <w:t>▲</w:t>
      </w:r>
      <w:r w:rsidR="0038650B" w:rsidRPr="00066724">
        <w:rPr>
          <w:rFonts w:ascii="黑体" w:eastAsia="黑体" w:hAnsi="黑体" w:cs="仿宋_GB2312" w:hint="eastAsia"/>
          <w:sz w:val="32"/>
          <w:szCs w:val="32"/>
        </w:rPr>
        <w:t>21.</w:t>
      </w:r>
      <w:r w:rsidR="0038650B">
        <w:rPr>
          <w:rFonts w:ascii="仿宋_GB2312" w:eastAsia="仿宋_GB2312" w:hAnsi="仿宋_GB2312" w:cs="仿宋_GB2312" w:hint="eastAsia"/>
          <w:sz w:val="32"/>
          <w:szCs w:val="32"/>
        </w:rPr>
        <w:t>仪器主机和转头均为非代加工产品；</w:t>
      </w:r>
    </w:p>
    <w:p w:rsidR="00DE0213" w:rsidRDefault="0038650B">
      <w:pPr>
        <w:pStyle w:val="HTML"/>
        <w:spacing w:line="560" w:lineRule="exact"/>
        <w:ind w:firstLineChars="200" w:firstLine="640"/>
        <w:jc w:val="both"/>
        <w:rPr>
          <w:rFonts w:ascii="仿宋_GB2312" w:eastAsia="仿宋_GB2312" w:hAnsi="仿宋_GB2312" w:cs="仿宋_GB2312"/>
          <w:sz w:val="32"/>
          <w:szCs w:val="32"/>
        </w:rPr>
      </w:pPr>
      <w:r w:rsidRPr="00066724">
        <w:rPr>
          <w:rFonts w:ascii="黑体" w:eastAsia="黑体" w:hAnsi="黑体" w:cs="仿宋_GB2312" w:hint="eastAsia"/>
          <w:sz w:val="32"/>
          <w:szCs w:val="32"/>
        </w:rPr>
        <w:t>22.</w:t>
      </w:r>
      <w:r>
        <w:rPr>
          <w:rFonts w:ascii="仿宋_GB2312" w:eastAsia="仿宋_GB2312" w:hAnsi="仿宋_GB2312" w:cs="仿宋_GB2312" w:hint="eastAsia"/>
          <w:sz w:val="32"/>
          <w:szCs w:val="32"/>
        </w:rPr>
        <w:t>仪器整机保修五年。</w:t>
      </w:r>
    </w:p>
    <w:p w:rsidR="00DE0213" w:rsidRDefault="0038650B" w:rsidP="00D4590C">
      <w:pPr>
        <w:spacing w:line="560" w:lineRule="exact"/>
        <w:ind w:firstLineChars="200" w:firstLine="640"/>
        <w:jc w:val="left"/>
        <w:rPr>
          <w:rFonts w:ascii="黑体" w:eastAsia="黑体" w:hAnsi="黑体" w:cs="黑体"/>
          <w:bCs/>
          <w:color w:val="000000"/>
          <w:szCs w:val="32"/>
        </w:rPr>
      </w:pPr>
      <w:r>
        <w:rPr>
          <w:rFonts w:ascii="黑体" w:eastAsia="黑体" w:hAnsi="黑体" w:cs="黑体" w:hint="eastAsia"/>
          <w:bCs/>
          <w:color w:val="000000"/>
          <w:szCs w:val="32"/>
        </w:rPr>
        <w:t>二</w:t>
      </w:r>
      <w:r w:rsidR="00D4590C">
        <w:rPr>
          <w:rFonts w:ascii="黑体" w:eastAsia="黑体" w:hAnsi="黑体" w:cs="黑体" w:hint="eastAsia"/>
          <w:bCs/>
          <w:color w:val="000000"/>
          <w:szCs w:val="32"/>
        </w:rPr>
        <w:t>、</w:t>
      </w:r>
      <w:r>
        <w:rPr>
          <w:rFonts w:ascii="黑体" w:eastAsia="黑体" w:hAnsi="黑体" w:cs="黑体" w:hint="eastAsia"/>
          <w:bCs/>
          <w:color w:val="000000"/>
          <w:szCs w:val="32"/>
        </w:rPr>
        <w:t>采购需求</w:t>
      </w:r>
      <w:bookmarkStart w:id="2" w:name="_GoBack"/>
      <w:bookmarkEnd w:id="2"/>
    </w:p>
    <w:p w:rsidR="00DE0213" w:rsidRDefault="0038650B">
      <w:pPr>
        <w:spacing w:line="560" w:lineRule="exact"/>
        <w:ind w:firstLineChars="200" w:firstLine="640"/>
        <w:rPr>
          <w:rFonts w:ascii="仿宋_GB2312" w:hAnsi="仿宋_GB2312" w:cs="仿宋_GB2312"/>
          <w:kern w:val="0"/>
          <w:szCs w:val="32"/>
        </w:rPr>
      </w:pPr>
      <w:r>
        <w:rPr>
          <w:rFonts w:ascii="仿宋_GB2312" w:hAnsi="仿宋_GB2312" w:cs="仿宋_GB2312" w:hint="eastAsia"/>
          <w:kern w:val="0"/>
          <w:szCs w:val="32"/>
        </w:rPr>
        <w:t>超速离心机是当前生物医学研究必备的大型仪器设备之一，其最高转速可达100,000rpm，应用范围广，涉及病毒和亚细胞组分的分离以及各种核酸、蛋白等生物大分子物质的分离和纯化工作。目前，福建省公共卫生重大风险预警研究中心所研究课题与该仪器密切相关，利用该设备可对不明原因暴发疾病进行病毒</w:t>
      </w:r>
      <w:r>
        <w:rPr>
          <w:rFonts w:ascii="仿宋_GB2312" w:hAnsi="仿宋_GB2312" w:cs="仿宋_GB2312" w:hint="eastAsia"/>
          <w:kern w:val="0"/>
          <w:szCs w:val="32"/>
        </w:rPr>
        <w:lastRenderedPageBreak/>
        <w:t>等可疑病原微生物分离纯化，对不明原因疾病进行病因鉴定，对于病毒的分离鉴定，尤其生物安全至关重要。</w:t>
      </w:r>
    </w:p>
    <w:p w:rsidR="00DE0213" w:rsidRDefault="0038650B">
      <w:pPr>
        <w:spacing w:line="560" w:lineRule="exact"/>
        <w:ind w:firstLineChars="200" w:firstLine="640"/>
        <w:rPr>
          <w:rFonts w:ascii="仿宋_GB2312" w:hAnsi="仿宋_GB2312" w:cs="仿宋_GB2312"/>
          <w:kern w:val="0"/>
          <w:szCs w:val="32"/>
        </w:rPr>
      </w:pPr>
      <w:r>
        <w:rPr>
          <w:rFonts w:ascii="仿宋_GB2312" w:hAnsi="仿宋_GB2312" w:cs="仿宋_GB2312" w:hint="eastAsia"/>
          <w:kern w:val="0"/>
          <w:szCs w:val="32"/>
        </w:rPr>
        <w:t>除用于急性传染性疾病的病原体分离鉴定外，超速离心机还适用于一系列慢性疾病病因与转归的人群研究，例如纯化和分析乙肝病毒及其亚病毒颗粒，探讨人群中乙肝病毒感染与慢性肝炎和肝癌等疾病的关系；分离和纯化血浆脂质以及红细胞膜脂肪酸等，进行脂质代谢组与糖尿病、冠心病等慢性疾病的关系研究。</w:t>
      </w:r>
    </w:p>
    <w:p w:rsidR="00DE0213" w:rsidRDefault="0038650B">
      <w:pPr>
        <w:spacing w:line="560" w:lineRule="exact"/>
        <w:ind w:firstLineChars="200" w:firstLine="640"/>
      </w:pPr>
      <w:r>
        <w:rPr>
          <w:rFonts w:ascii="仿宋_GB2312" w:hAnsi="仿宋_GB2312" w:cs="仿宋_GB2312" w:hint="eastAsia"/>
          <w:kern w:val="0"/>
          <w:szCs w:val="32"/>
        </w:rPr>
        <w:t>随着环境卫生的研究深入，环境暴露因素对机体的毒理学效应研究中，需要超速离心机对亚细胞器包括细胞器、蛋白、核酸、胞外囊泡、外泌体进行分离纯化等，以了解环境暴露在细胞中的暴露水平分布，进而探究环境污染的精准预防。此外，超速离心也是外泌体分离常用的技术，通过鉴定和检测外泌体携带的miRNA和特异性的蛋白质等生物活性物质，可以发现肿瘤发生过程中的重要分子标志物，促进肿瘤的病因研究和开发早期筛查诊断手段。超速离心机可服务于人群队列研究、病毒学和环境卫生学等各方面的研究课题需求。</w:t>
      </w:r>
    </w:p>
    <w:p w:rsidR="00DE0213" w:rsidRDefault="0038650B" w:rsidP="00D4590C">
      <w:pPr>
        <w:spacing w:line="560" w:lineRule="exact"/>
        <w:ind w:firstLineChars="200" w:firstLine="640"/>
        <w:jc w:val="left"/>
        <w:rPr>
          <w:rFonts w:ascii="黑体" w:eastAsia="黑体" w:hAnsi="黑体" w:cs="黑体"/>
          <w:bCs/>
          <w:color w:val="000000"/>
          <w:szCs w:val="32"/>
        </w:rPr>
      </w:pPr>
      <w:bookmarkStart w:id="3" w:name="_Hlk53567536"/>
      <w:r>
        <w:rPr>
          <w:rFonts w:ascii="黑体" w:eastAsia="黑体" w:hAnsi="黑体" w:cs="黑体" w:hint="eastAsia"/>
          <w:bCs/>
          <w:color w:val="000000"/>
          <w:szCs w:val="32"/>
        </w:rPr>
        <w:t>三</w:t>
      </w:r>
      <w:r w:rsidR="00D4590C">
        <w:rPr>
          <w:rFonts w:ascii="黑体" w:eastAsia="黑体" w:hAnsi="黑体" w:cs="黑体" w:hint="eastAsia"/>
          <w:bCs/>
          <w:color w:val="000000"/>
          <w:szCs w:val="32"/>
        </w:rPr>
        <w:t>、</w:t>
      </w:r>
      <w:r>
        <w:rPr>
          <w:rFonts w:ascii="黑体" w:eastAsia="黑体" w:hAnsi="黑体" w:cs="黑体" w:hint="eastAsia"/>
          <w:bCs/>
          <w:color w:val="000000"/>
          <w:szCs w:val="32"/>
        </w:rPr>
        <w:t>进口产品购置理由</w:t>
      </w:r>
    </w:p>
    <w:bookmarkEnd w:id="3"/>
    <w:p w:rsidR="00DE0213" w:rsidRPr="00D4590C" w:rsidRDefault="0038650B" w:rsidP="00D4590C">
      <w:pPr>
        <w:spacing w:line="560" w:lineRule="exact"/>
        <w:ind w:firstLineChars="200" w:firstLine="640"/>
        <w:rPr>
          <w:rFonts w:ascii="仿宋_GB2312" w:hAnsi="仿宋_GB2312" w:cs="仿宋_GB2312"/>
          <w:kern w:val="0"/>
          <w:szCs w:val="32"/>
        </w:rPr>
      </w:pPr>
      <w:r>
        <w:rPr>
          <w:rFonts w:ascii="仿宋_GB2312" w:hAnsi="仿宋_GB2312" w:cs="仿宋_GB2312" w:hint="eastAsia"/>
          <w:kern w:val="0"/>
          <w:szCs w:val="32"/>
        </w:rPr>
        <w:t>超速离心机进口仪器设备技术成熟，具备超速离心性能，可配置多种不同类型转头、处理容量范围广，同时具有多重的安全设计，可有效保障实验室环境及科研人员安全及优良的制冷性能。目前国产设备离心机无法达到100000rpm，离心力也无法达80</w:t>
      </w:r>
      <w:r>
        <w:rPr>
          <w:rFonts w:ascii="仿宋_GB2312" w:hAnsi="仿宋_GB2312" w:cs="仿宋_GB2312"/>
          <w:kern w:val="0"/>
          <w:szCs w:val="32"/>
        </w:rPr>
        <w:t>0</w:t>
      </w:r>
      <w:r>
        <w:rPr>
          <w:rFonts w:ascii="仿宋_GB2312" w:hAnsi="仿宋_GB2312" w:cs="仿宋_GB2312" w:hint="eastAsia"/>
          <w:kern w:val="0"/>
          <w:szCs w:val="32"/>
        </w:rPr>
        <w:t>000xg以上，国产离心机无法达到实验目的。</w:t>
      </w:r>
    </w:p>
    <w:sectPr w:rsidR="00DE0213" w:rsidRPr="00D4590C" w:rsidSect="00DE0213">
      <w:pgSz w:w="11906" w:h="16838"/>
      <w:pgMar w:top="1418"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66C" w:rsidRDefault="00A6566C" w:rsidP="00EA572B">
      <w:r>
        <w:separator/>
      </w:r>
    </w:p>
  </w:endnote>
  <w:endnote w:type="continuationSeparator" w:id="0">
    <w:p w:rsidR="00A6566C" w:rsidRDefault="00A6566C" w:rsidP="00EA57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66C" w:rsidRDefault="00A6566C" w:rsidP="00EA572B">
      <w:r>
        <w:separator/>
      </w:r>
    </w:p>
  </w:footnote>
  <w:footnote w:type="continuationSeparator" w:id="0">
    <w:p w:rsidR="00A6566C" w:rsidRDefault="00A6566C" w:rsidP="00EA57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261F"/>
    <w:rsid w:val="00066724"/>
    <w:rsid w:val="0038650B"/>
    <w:rsid w:val="00475489"/>
    <w:rsid w:val="006C6910"/>
    <w:rsid w:val="0091139A"/>
    <w:rsid w:val="00A350BC"/>
    <w:rsid w:val="00A6566C"/>
    <w:rsid w:val="00A823F9"/>
    <w:rsid w:val="00BA2364"/>
    <w:rsid w:val="00D4590C"/>
    <w:rsid w:val="00DE0213"/>
    <w:rsid w:val="00EA19C0"/>
    <w:rsid w:val="00EA3287"/>
    <w:rsid w:val="00EA572B"/>
    <w:rsid w:val="00EC0024"/>
    <w:rsid w:val="00F34BC1"/>
    <w:rsid w:val="00F9261F"/>
    <w:rsid w:val="236C3195"/>
    <w:rsid w:val="4B6F5903"/>
    <w:rsid w:val="58610EBD"/>
    <w:rsid w:val="5A4C2766"/>
    <w:rsid w:val="61254169"/>
    <w:rsid w:val="6A9744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213"/>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E0213"/>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DE02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Char"/>
    <w:qFormat/>
    <w:rsid w:val="00DE02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4"/>
    </w:rPr>
  </w:style>
  <w:style w:type="character" w:customStyle="1" w:styleId="Char0">
    <w:name w:val="页眉 Char"/>
    <w:basedOn w:val="a0"/>
    <w:link w:val="a4"/>
    <w:uiPriority w:val="99"/>
    <w:qFormat/>
    <w:rsid w:val="00DE0213"/>
    <w:rPr>
      <w:sz w:val="18"/>
      <w:szCs w:val="18"/>
    </w:rPr>
  </w:style>
  <w:style w:type="character" w:customStyle="1" w:styleId="Char">
    <w:name w:val="页脚 Char"/>
    <w:basedOn w:val="a0"/>
    <w:link w:val="a3"/>
    <w:uiPriority w:val="99"/>
    <w:rsid w:val="00DE0213"/>
    <w:rPr>
      <w:sz w:val="18"/>
      <w:szCs w:val="18"/>
    </w:rPr>
  </w:style>
  <w:style w:type="character" w:customStyle="1" w:styleId="HTMLChar">
    <w:name w:val="HTML 预设格式 Char"/>
    <w:basedOn w:val="a0"/>
    <w:link w:val="HTML"/>
    <w:rsid w:val="00DE0213"/>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244</Words>
  <Characters>1396</Characters>
  <Application>Microsoft Office Word</Application>
  <DocSecurity>0</DocSecurity>
  <Lines>11</Lines>
  <Paragraphs>3</Paragraphs>
  <ScaleCrop>false</ScaleCrop>
  <Company>Microsoft</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dcterms:created xsi:type="dcterms:W3CDTF">2021-09-08T09:11:00Z</dcterms:created>
  <dcterms:modified xsi:type="dcterms:W3CDTF">2021-11-23T09:12:00Z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1ef649-45d3-4e5d-80df-d43468de9a5e_Enabled">
    <vt:lpwstr>true</vt:lpwstr>
  </property>
  <property fmtid="{D5CDD505-2E9C-101B-9397-08002B2CF9AE}" pid="3" name="MSIP_Label_631ef649-45d3-4e5d-80df-d43468de9a5e_SetDate">
    <vt:lpwstr>2021-11-22T06:44:05Z</vt:lpwstr>
  </property>
  <property fmtid="{D5CDD505-2E9C-101B-9397-08002B2CF9AE}" pid="4" name="MSIP_Label_631ef649-45d3-4e5d-80df-d43468de9a5e_Method">
    <vt:lpwstr>Privileged</vt:lpwstr>
  </property>
  <property fmtid="{D5CDD505-2E9C-101B-9397-08002B2CF9AE}" pid="5" name="MSIP_Label_631ef649-45d3-4e5d-80df-d43468de9a5e_Name">
    <vt:lpwstr>Unclassified</vt:lpwstr>
  </property>
  <property fmtid="{D5CDD505-2E9C-101B-9397-08002B2CF9AE}" pid="6" name="MSIP_Label_631ef649-45d3-4e5d-80df-d43468de9a5e_SiteId">
    <vt:lpwstr>771c9c47-7f24-44dc-958e-34f8713a8394</vt:lpwstr>
  </property>
  <property fmtid="{D5CDD505-2E9C-101B-9397-08002B2CF9AE}" pid="7" name="MSIP_Label_631ef649-45d3-4e5d-80df-d43468de9a5e_ActionId">
    <vt:lpwstr>7f258041-5f33-4d37-bf08-751cfeca407c</vt:lpwstr>
  </property>
  <property fmtid="{D5CDD505-2E9C-101B-9397-08002B2CF9AE}" pid="8" name="MSIP_Label_631ef649-45d3-4e5d-80df-d43468de9a5e_ContentBits">
    <vt:lpwstr>0</vt:lpwstr>
  </property>
  <property fmtid="{D5CDD505-2E9C-101B-9397-08002B2CF9AE}" pid="9" name="KSOProductBuildVer">
    <vt:lpwstr>2052-10.1.0.6638</vt:lpwstr>
  </property>
</Properties>
</file>