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08" w:rsidRPr="00D46AEA" w:rsidRDefault="00A24708" w:rsidP="00A24708">
      <w:pPr>
        <w:spacing w:line="560" w:lineRule="exact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   </w:t>
      </w:r>
      <w:r w:rsidRPr="00D46AEA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福建医科大学引进人才政策和待遇</w:t>
      </w:r>
    </w:p>
    <w:tbl>
      <w:tblPr>
        <w:tblW w:w="9465" w:type="dxa"/>
        <w:tblCellMar>
          <w:left w:w="0" w:type="dxa"/>
          <w:right w:w="0" w:type="dxa"/>
        </w:tblCellMar>
        <w:tblLook w:val="0000"/>
      </w:tblPr>
      <w:tblGrid>
        <w:gridCol w:w="1545"/>
        <w:gridCol w:w="3420"/>
        <w:gridCol w:w="1260"/>
        <w:gridCol w:w="2340"/>
        <w:gridCol w:w="900"/>
      </w:tblGrid>
      <w:tr w:rsidR="00A24708" w:rsidRPr="007F0D8D" w:rsidTr="00E6531C">
        <w:trPr>
          <w:trHeight w:val="638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层次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人才类型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年薪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住房及购房补贴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科研启动费</w:t>
            </w:r>
          </w:p>
        </w:tc>
      </w:tr>
      <w:tr w:rsidR="00A24708" w:rsidRPr="007F0D8D" w:rsidTr="00E6531C">
        <w:trPr>
          <w:trHeight w:val="606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第一层次人才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两院院士、“国家特支计划”杰出人才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150-200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别墅一套（在职居住），提供购房补助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面议</w:t>
            </w:r>
          </w:p>
        </w:tc>
      </w:tr>
      <w:tr w:rsidR="00A24708" w:rsidRPr="007F0D8D" w:rsidTr="00E6531C">
        <w:trPr>
          <w:trHeight w:val="1200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第二层次人才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千人计划人选、长江学者特聘教授、“国家特支计划”领军人才、青年拔尖人才、国家杰青等人才（或与此相当学术地位和成就的人才）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80-120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别墅一套（在职居住），提供购房补助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  <w:tr w:rsidR="00A24708" w:rsidRPr="007F0D8D" w:rsidTr="00E6531C">
        <w:trPr>
          <w:trHeight w:val="1200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第三层次人才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“百千万人才工程”、国家突出贡献专家、国家“千人计划”青年项目人选，国家“万人计划”青年拔尖人才，国家优青等人才（或与此相当学术地位和成就的人才）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60-100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提供住房（在职居住），提供购房补助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</w:tbl>
    <w:p w:rsidR="00A24708" w:rsidRPr="007F0D8D" w:rsidRDefault="00A24708" w:rsidP="00A24708">
      <w:pPr>
        <w:widowControl/>
        <w:snapToGrid w:val="0"/>
        <w:spacing w:line="320" w:lineRule="exact"/>
        <w:jc w:val="left"/>
        <w:rPr>
          <w:rFonts w:ascii="仿宋_GB2312" w:eastAsia="仿宋_GB2312"/>
          <w:color w:val="000000"/>
          <w:sz w:val="18"/>
          <w:szCs w:val="18"/>
        </w:rPr>
      </w:pPr>
    </w:p>
    <w:tbl>
      <w:tblPr>
        <w:tblW w:w="9502" w:type="dxa"/>
        <w:tblInd w:w="-134" w:type="dxa"/>
        <w:tblCellMar>
          <w:left w:w="0" w:type="dxa"/>
          <w:right w:w="0" w:type="dxa"/>
        </w:tblCellMar>
        <w:tblLook w:val="0000"/>
      </w:tblPr>
      <w:tblGrid>
        <w:gridCol w:w="1364"/>
        <w:gridCol w:w="3195"/>
        <w:gridCol w:w="623"/>
        <w:gridCol w:w="720"/>
        <w:gridCol w:w="1117"/>
        <w:gridCol w:w="990"/>
        <w:gridCol w:w="1493"/>
      </w:tblGrid>
      <w:tr w:rsidR="00A24708" w:rsidRPr="007F0D8D" w:rsidTr="00E6531C">
        <w:trPr>
          <w:trHeight w:val="464"/>
        </w:trPr>
        <w:tc>
          <w:tcPr>
            <w:tcW w:w="1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层次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人才条件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科研启动费（万元）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每月生活补贴</w:t>
            </w:r>
            <w:r w:rsidRPr="007F0D8D">
              <w:rPr>
                <w:rFonts w:ascii="宋体" w:eastAsia="仿宋_GB2312" w:hAnsi="宋体" w:cs="宋体"/>
                <w:bCs/>
                <w:color w:val="333333"/>
                <w:kern w:val="0"/>
                <w:sz w:val="18"/>
                <w:szCs w:val="18"/>
              </w:rPr>
              <w:t> </w:t>
            </w:r>
            <w:r w:rsidRPr="007F0D8D">
              <w:rPr>
                <w:rFonts w:ascii="仿宋_GB2312" w:eastAsia="仿宋_GB2312" w:hAnsi="宋体" w:cs="宋体"/>
                <w:bCs/>
                <w:color w:val="333333"/>
                <w:kern w:val="0"/>
                <w:sz w:val="18"/>
                <w:szCs w:val="18"/>
              </w:rPr>
              <w:t>(</w:t>
            </w: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元，享受期</w:t>
            </w:r>
            <w:r w:rsidRPr="007F0D8D">
              <w:rPr>
                <w:rFonts w:ascii="仿宋_GB2312" w:eastAsia="仿宋_GB2312" w:hAnsi="宋体" w:cs="宋体"/>
                <w:bCs/>
                <w:color w:val="333333"/>
                <w:kern w:val="0"/>
                <w:sz w:val="18"/>
                <w:szCs w:val="18"/>
              </w:rPr>
              <w:t>3</w:t>
            </w: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年</w:t>
            </w:r>
            <w:r w:rsidRPr="007F0D8D">
              <w:rPr>
                <w:rFonts w:ascii="仿宋_GB2312" w:eastAsia="仿宋_GB2312" w:hAnsi="宋体" w:cs="宋体"/>
                <w:bCs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安家费（万元，税前，分</w:t>
            </w:r>
            <w:r w:rsidRPr="007F0D8D">
              <w:rPr>
                <w:rFonts w:ascii="仿宋_GB2312" w:eastAsia="仿宋_GB2312" w:hAnsi="宋体" w:cs="宋体"/>
                <w:bCs/>
                <w:color w:val="333333"/>
                <w:kern w:val="0"/>
                <w:sz w:val="18"/>
                <w:szCs w:val="18"/>
              </w:rPr>
              <w:t>3</w:t>
            </w: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年支付</w:t>
            </w:r>
            <w:r w:rsidRPr="007F0D8D">
              <w:rPr>
                <w:rFonts w:ascii="仿宋_GB2312" w:eastAsia="仿宋_GB2312" w:hAnsi="宋体" w:cs="宋体"/>
                <w:bCs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其它</w:t>
            </w:r>
          </w:p>
        </w:tc>
      </w:tr>
      <w:tr w:rsidR="00A24708" w:rsidRPr="007F0D8D" w:rsidTr="00E6531C">
        <w:trPr>
          <w:trHeight w:val="598"/>
        </w:trPr>
        <w:tc>
          <w:tcPr>
            <w:tcW w:w="1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1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24708" w:rsidRPr="007F0D8D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24708" w:rsidRPr="007F0D8D" w:rsidTr="00E6531C">
        <w:trPr>
          <w:trHeight w:val="1200"/>
        </w:trPr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第四层次</w:t>
            </w:r>
          </w:p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6A5979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年龄不超过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45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周岁。福建省百人计划人选；教育部“新世纪优秀人才支持计划”入选者；福建省“闽江学者”特聘教授、海外高水平高校或科研院所副教授或相当职务；近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年主持过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项国家级科研项目，且在本学科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SCI-JCR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一区发表学术论文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篇或在本学科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SCI-JCR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二区发表学术论文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所学专业有列入当年度《福建省紧缺急需人才引进指导目录》范围之内的省外、海外引进人才，经学校申报、福建省公务员局批准还可享受省财政引进人才生活津贴（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2000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元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/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月）和住房补助（正高级专业技术职务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18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万元、其他</w:t>
            </w:r>
            <w:r w:rsidRPr="007F0D8D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</w:t>
            </w:r>
            <w:r w:rsidRPr="007F0D8D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万元）。</w:t>
            </w:r>
          </w:p>
          <w:p w:rsidR="00A24708" w:rsidRPr="007F0D8D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24708" w:rsidRPr="009D22AB" w:rsidTr="006A5979">
        <w:trPr>
          <w:trHeight w:val="3740"/>
        </w:trPr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第五层次</w:t>
            </w:r>
          </w:p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4E4A88">
            <w:pPr>
              <w:widowControl/>
              <w:spacing w:before="100" w:beforeAutospacing="1" w:after="100" w:afterAutospacing="1" w:line="320" w:lineRule="exac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具有研究生学历、博士学位且年龄不超过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周岁的博士，或当年出站、年龄不超过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周岁的博士后</w:t>
            </w:r>
            <w:r w:rsidR="004E4A88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本科、硕士、博士一般应有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个学习阶段是在“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211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工程”、“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985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工程”高校、国家级科研院所或海外高水平高校完成；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理工类人才以第一作者身份发表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JCR-SCI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二区刊物上发表学术论文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篇，或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JCR-SCI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三区论文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篇，或影响因子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分以上论文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篇；人文社科类人才在国内权威期刊上发表学术论文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篇。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（以上条件同时具备）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9D22AB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24708" w:rsidRPr="009D22AB" w:rsidTr="006A5979">
        <w:trPr>
          <w:trHeight w:val="875"/>
        </w:trPr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第六层次</w:t>
            </w:r>
          </w:p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具有研究生学历、博士学位且年龄不超过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周岁的博士，或当年出站、年龄不超过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周岁的博士后。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24708" w:rsidRPr="009D22AB" w:rsidRDefault="00A24708" w:rsidP="00A247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24708" w:rsidRPr="009D22AB" w:rsidRDefault="00A24708" w:rsidP="00A2470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A5979" w:rsidRPr="006A5979" w:rsidRDefault="00BA3A50" w:rsidP="006A5979">
      <w:pPr>
        <w:jc w:val="left"/>
        <w:rPr>
          <w:rFonts w:ascii="宋体" w:hAnsi="宋体" w:hint="eastAsia"/>
          <w:b/>
          <w:sz w:val="24"/>
        </w:rPr>
      </w:pPr>
      <w:r w:rsidRPr="006A5979">
        <w:rPr>
          <w:rFonts w:ascii="宋体" w:hAnsi="宋体" w:hint="eastAsia"/>
          <w:b/>
          <w:sz w:val="24"/>
        </w:rPr>
        <w:t>联系电话：0591-2286296</w:t>
      </w:r>
      <w:r w:rsidR="003C67B5" w:rsidRPr="006A5979">
        <w:rPr>
          <w:rFonts w:ascii="宋体" w:hAnsi="宋体" w:hint="eastAsia"/>
          <w:b/>
          <w:sz w:val="24"/>
        </w:rPr>
        <w:t>1</w:t>
      </w:r>
      <w:r w:rsidR="006A5979" w:rsidRPr="006A5979">
        <w:rPr>
          <w:rFonts w:ascii="宋体" w:hAnsi="宋体" w:hint="eastAsia"/>
          <w:b/>
          <w:sz w:val="24"/>
        </w:rPr>
        <w:t>\22862012、13696877618、13960284382</w:t>
      </w:r>
    </w:p>
    <w:p w:rsidR="00347B77" w:rsidRPr="006A5979" w:rsidRDefault="00BA3A50" w:rsidP="006A5979">
      <w:pPr>
        <w:jc w:val="left"/>
        <w:rPr>
          <w:rFonts w:ascii="宋体" w:hAnsi="宋体"/>
          <w:b/>
          <w:sz w:val="24"/>
        </w:rPr>
      </w:pPr>
      <w:r w:rsidRPr="006A5979">
        <w:rPr>
          <w:rFonts w:ascii="宋体" w:hAnsi="宋体" w:hint="eastAsia"/>
          <w:b/>
          <w:sz w:val="24"/>
        </w:rPr>
        <w:t>E-mail：fmursk@mail.fjmu.edu.cn   </w:t>
      </w:r>
    </w:p>
    <w:sectPr w:rsidR="00347B77" w:rsidRPr="006A5979" w:rsidSect="00500F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669" w:rsidRDefault="006D2669" w:rsidP="00A24708">
      <w:r>
        <w:separator/>
      </w:r>
    </w:p>
  </w:endnote>
  <w:endnote w:type="continuationSeparator" w:id="1">
    <w:p w:rsidR="006D2669" w:rsidRDefault="006D2669" w:rsidP="00A2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669" w:rsidRDefault="006D2669" w:rsidP="00A24708">
      <w:r>
        <w:separator/>
      </w:r>
    </w:p>
  </w:footnote>
  <w:footnote w:type="continuationSeparator" w:id="1">
    <w:p w:rsidR="006D2669" w:rsidRDefault="006D2669" w:rsidP="00A24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708"/>
    <w:rsid w:val="00102B09"/>
    <w:rsid w:val="0029165E"/>
    <w:rsid w:val="00347B77"/>
    <w:rsid w:val="003C67B5"/>
    <w:rsid w:val="004C3311"/>
    <w:rsid w:val="004E4A88"/>
    <w:rsid w:val="00500FC8"/>
    <w:rsid w:val="005408B2"/>
    <w:rsid w:val="006A5979"/>
    <w:rsid w:val="006D2669"/>
    <w:rsid w:val="007259FF"/>
    <w:rsid w:val="00741E70"/>
    <w:rsid w:val="007903ED"/>
    <w:rsid w:val="00A24708"/>
    <w:rsid w:val="00A87412"/>
    <w:rsid w:val="00B563A9"/>
    <w:rsid w:val="00B82191"/>
    <w:rsid w:val="00BA3A50"/>
    <w:rsid w:val="00C04947"/>
    <w:rsid w:val="00CF0ADB"/>
    <w:rsid w:val="00D46AEA"/>
    <w:rsid w:val="00D6551E"/>
    <w:rsid w:val="00FC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7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7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7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EDD1-FA28-4FF8-9174-6D129936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ykdx</dc:creator>
  <cp:lastModifiedBy>ykdx</cp:lastModifiedBy>
  <cp:revision>12</cp:revision>
  <cp:lastPrinted>2017-09-30T07:56:00Z</cp:lastPrinted>
  <dcterms:created xsi:type="dcterms:W3CDTF">2017-09-30T01:18:00Z</dcterms:created>
  <dcterms:modified xsi:type="dcterms:W3CDTF">2017-09-30T08:03:00Z</dcterms:modified>
</cp:coreProperties>
</file>